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B1" w:rsidRDefault="00FD161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General Membership Meeting</w:t>
      </w:r>
      <w:bookmarkStart w:id="0" w:name="_GoBack"/>
      <w:bookmarkEnd w:id="0"/>
    </w:p>
    <w:p w:rsidR="00CF6DB1" w:rsidRPr="00AD32EC" w:rsidRDefault="000641B4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 w:rsidRPr="00AD32EC">
        <w:rPr>
          <w:rFonts w:ascii="Calibri" w:eastAsia="Calibri" w:hAnsi="Calibri" w:cs="Calibri"/>
          <w:b/>
          <w:sz w:val="22"/>
          <w:szCs w:val="22"/>
        </w:rPr>
        <w:t xml:space="preserve">November 9, 2023 </w:t>
      </w:r>
      <w:r w:rsidR="00FD161E" w:rsidRPr="00AD32EC">
        <w:rPr>
          <w:rFonts w:ascii="Calibri" w:eastAsia="Calibri" w:hAnsi="Calibri" w:cs="Calibri"/>
          <w:b/>
          <w:sz w:val="22"/>
          <w:szCs w:val="22"/>
        </w:rPr>
        <w:t>10:00 am - 11:30am</w:t>
      </w:r>
    </w:p>
    <w:p w:rsidR="00CF6DB1" w:rsidRDefault="000641B4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 w:rsidRPr="00AD32EC">
        <w:rPr>
          <w:rFonts w:ascii="Calibri" w:eastAsia="Calibri" w:hAnsi="Calibri" w:cs="Calibri"/>
          <w:b/>
          <w:sz w:val="22"/>
          <w:szCs w:val="22"/>
        </w:rPr>
        <w:t>Monarch Place-Dedication Hall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D161E">
        <w:rPr>
          <w:rFonts w:ascii="Calibri" w:eastAsia="Calibri" w:hAnsi="Calibri" w:cs="Calibri"/>
          <w:b/>
          <w:sz w:val="22"/>
          <w:szCs w:val="22"/>
        </w:rPr>
        <w:t xml:space="preserve">100 </w:t>
      </w:r>
      <w:proofErr w:type="spellStart"/>
      <w:r w:rsidR="00FD161E">
        <w:rPr>
          <w:rFonts w:ascii="Calibri" w:eastAsia="Calibri" w:hAnsi="Calibri" w:cs="Calibri"/>
          <w:b/>
          <w:sz w:val="22"/>
          <w:szCs w:val="22"/>
        </w:rPr>
        <w:t>Brugh</w:t>
      </w:r>
      <w:proofErr w:type="spellEnd"/>
      <w:r w:rsidR="00FD161E">
        <w:rPr>
          <w:rFonts w:ascii="Calibri" w:eastAsia="Calibri" w:hAnsi="Calibri" w:cs="Calibri"/>
          <w:b/>
          <w:sz w:val="22"/>
          <w:szCs w:val="22"/>
        </w:rPr>
        <w:t xml:space="preserve"> Avenue</w:t>
      </w:r>
    </w:p>
    <w:p w:rsidR="00CF6DB1" w:rsidRDefault="00FD161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Butler, PA  16001</w:t>
      </w:r>
    </w:p>
    <w:p w:rsidR="00CF6DB1" w:rsidRDefault="00FD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mission of the Butler Collaborative for Families is to build a unified and integrated network of services by using a multiple-agency approach to break down barriers and strengthen the system of care for individuals and families of Butler County.</w:t>
      </w:r>
    </w:p>
    <w:p w:rsidR="00CF6DB1" w:rsidRDefault="00CF6DB1">
      <w:pPr>
        <w:ind w:left="0" w:hanging="2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CF6DB1" w:rsidRDefault="00FD161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Welco</w:t>
      </w:r>
      <w:r>
        <w:rPr>
          <w:rFonts w:ascii="Calibri" w:eastAsia="Calibri" w:hAnsi="Calibri" w:cs="Calibri"/>
          <w:b/>
          <w:sz w:val="22"/>
          <w:szCs w:val="22"/>
        </w:rPr>
        <w:t xml:space="preserve">me </w:t>
      </w:r>
    </w:p>
    <w:p w:rsidR="00CF6DB1" w:rsidRPr="00A26F6B" w:rsidRDefault="000641B4">
      <w:pPr>
        <w:ind w:left="0" w:hanging="2"/>
        <w:rPr>
          <w:rFonts w:ascii="Calibri" w:eastAsia="Calibri" w:hAnsi="Calibri" w:cs="Calibri"/>
          <w:sz w:val="22"/>
          <w:szCs w:val="22"/>
        </w:rPr>
      </w:pPr>
      <w:r w:rsidRPr="00A26F6B">
        <w:rPr>
          <w:rFonts w:ascii="Calibri" w:hAnsi="Calibri" w:cs="Calibri"/>
        </w:rPr>
        <w:t xml:space="preserve">BCF Co-Chairs Becky Clouse and Linda </w:t>
      </w:r>
      <w:proofErr w:type="spellStart"/>
      <w:r w:rsidRPr="00A26F6B">
        <w:rPr>
          <w:rFonts w:ascii="Calibri" w:hAnsi="Calibri" w:cs="Calibri"/>
        </w:rPr>
        <w:t>Thoma</w:t>
      </w:r>
      <w:proofErr w:type="spellEnd"/>
    </w:p>
    <w:p w:rsidR="00CF6DB1" w:rsidRDefault="00FD161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Review and approval of the </w:t>
      </w:r>
      <w:r w:rsidR="000641B4" w:rsidRPr="00A26F6B">
        <w:rPr>
          <w:rFonts w:ascii="Calibri" w:eastAsia="Calibri" w:hAnsi="Calibri" w:cs="Calibri"/>
          <w:b/>
          <w:sz w:val="22"/>
          <w:szCs w:val="22"/>
        </w:rPr>
        <w:t>October 12, 2023</w:t>
      </w:r>
      <w:r w:rsidRPr="00A26F6B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General Meeting minutes</w:t>
      </w:r>
      <w:r w:rsidR="000641B4">
        <w:rPr>
          <w:rFonts w:ascii="Calibri" w:eastAsia="Calibri" w:hAnsi="Calibri" w:cs="Calibri"/>
          <w:sz w:val="22"/>
          <w:szCs w:val="22"/>
        </w:rPr>
        <w:t xml:space="preserve"> </w:t>
      </w:r>
    </w:p>
    <w:p w:rsidR="00CF6DB1" w:rsidRDefault="00FD161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Budget &amp; Finance Committee Report- BCF Treasurer </w:t>
      </w:r>
    </w:p>
    <w:p w:rsidR="00CF6DB1" w:rsidRDefault="00CF6DB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F6DB1" w:rsidRDefault="00FD161E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Restricted Funds: </w:t>
      </w:r>
      <w:r>
        <w:rPr>
          <w:rFonts w:ascii="Calibri" w:eastAsia="Calibri" w:hAnsi="Calibri" w:cs="Calibri"/>
          <w:b/>
          <w:sz w:val="22"/>
          <w:szCs w:val="22"/>
        </w:rPr>
        <w:t xml:space="preserve"> $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Unrestricted Funds: </w:t>
      </w:r>
      <w:r>
        <w:rPr>
          <w:rFonts w:ascii="Calibri" w:eastAsia="Calibri" w:hAnsi="Calibri" w:cs="Calibri"/>
          <w:b/>
          <w:sz w:val="22"/>
          <w:szCs w:val="22"/>
        </w:rPr>
        <w:t xml:space="preserve"> $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Total: </w:t>
      </w:r>
    </w:p>
    <w:p w:rsidR="00CF6DB1" w:rsidRDefault="00FD161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Subcommittee Reports: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</w:p>
    <w:p w:rsidR="00A26F6B" w:rsidRDefault="00FD16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Marketing &amp; Events Committee Report</w:t>
      </w:r>
      <w:r w:rsidR="00F57D2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CF6DB1" w:rsidRDefault="00F57D2F" w:rsidP="00A26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Holiday Huddle </w:t>
      </w:r>
      <w:r w:rsidRPr="00A26F6B">
        <w:rPr>
          <w:rFonts w:ascii="Calibri" w:eastAsia="Calibri" w:hAnsi="Calibri" w:cs="Calibri"/>
          <w:color w:val="000000"/>
          <w:sz w:val="22"/>
          <w:szCs w:val="22"/>
        </w:rPr>
        <w:t>is on December 14, 2023 from 4 to 7pm at Monarch Place, Dedication Hall. Presentation of Mini-grant recipients, collaboration on emerging community needs and gaps heading into 2024. Vendor tables available, free to members, $25 to non-members. Toy Drive for the Lighthouse, new toys for younger children and $25 gift cards to teens from Amazon, Walmart, or Sheetz.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A26F6B" w:rsidRPr="00A26F6B" w:rsidRDefault="00FD161E">
      <w:pPr>
        <w:numPr>
          <w:ilvl w:val="1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Resource and Development Committee </w:t>
      </w:r>
      <w:r w:rsidR="00F57D2F">
        <w:rPr>
          <w:rFonts w:ascii="Calibri" w:eastAsia="Calibri" w:hAnsi="Calibri" w:cs="Calibri"/>
          <w:b/>
          <w:sz w:val="22"/>
          <w:szCs w:val="22"/>
        </w:rPr>
        <w:t>Report</w:t>
      </w:r>
    </w:p>
    <w:p w:rsidR="00CF6DB1" w:rsidRPr="00A26F6B" w:rsidRDefault="00A26F6B" w:rsidP="00A26F6B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57D2F" w:rsidRPr="00A26F6B">
        <w:rPr>
          <w:rFonts w:ascii="Calibri" w:eastAsia="Calibri" w:hAnsi="Calibri" w:cs="Calibri"/>
          <w:sz w:val="22"/>
          <w:szCs w:val="22"/>
        </w:rPr>
        <w:t xml:space="preserve">Tricia Pritchard on Excel training offered from BC3, member discount. Current Post-it note needs are starting to be addressed- Amanda </w:t>
      </w:r>
      <w:proofErr w:type="spellStart"/>
      <w:r w:rsidR="00F57D2F" w:rsidRPr="00A26F6B">
        <w:rPr>
          <w:rFonts w:ascii="Calibri" w:eastAsia="Calibri" w:hAnsi="Calibri" w:cs="Calibri"/>
          <w:sz w:val="22"/>
          <w:szCs w:val="22"/>
        </w:rPr>
        <w:t>Feltenberger</w:t>
      </w:r>
      <w:proofErr w:type="spellEnd"/>
      <w:r w:rsidR="00F57D2F" w:rsidRPr="00A26F6B">
        <w:rPr>
          <w:rFonts w:ascii="Calibri" w:eastAsia="Calibri" w:hAnsi="Calibri" w:cs="Calibri"/>
          <w:sz w:val="22"/>
          <w:szCs w:val="22"/>
        </w:rPr>
        <w:t xml:space="preserve"> will address homelessness in February General Meeting, Janet </w:t>
      </w:r>
      <w:proofErr w:type="spellStart"/>
      <w:r w:rsidR="00F57D2F" w:rsidRPr="00A26F6B">
        <w:rPr>
          <w:rFonts w:ascii="Calibri" w:eastAsia="Calibri" w:hAnsi="Calibri" w:cs="Calibri"/>
          <w:sz w:val="22"/>
          <w:szCs w:val="22"/>
        </w:rPr>
        <w:t>Arida</w:t>
      </w:r>
      <w:proofErr w:type="spellEnd"/>
      <w:r w:rsidR="00F57D2F" w:rsidRPr="00A26F6B">
        <w:rPr>
          <w:rFonts w:ascii="Calibri" w:eastAsia="Calibri" w:hAnsi="Calibri" w:cs="Calibri"/>
          <w:sz w:val="22"/>
          <w:szCs w:val="22"/>
        </w:rPr>
        <w:t xml:space="preserve"> will bring in Grief Support information and glad to speak to you</w:t>
      </w:r>
      <w:r w:rsidR="00F26EC2" w:rsidRPr="00A26F6B">
        <w:rPr>
          <w:rFonts w:ascii="Calibri" w:eastAsia="Calibri" w:hAnsi="Calibri" w:cs="Calibri"/>
          <w:sz w:val="22"/>
          <w:szCs w:val="22"/>
        </w:rPr>
        <w:t xml:space="preserve">, Ken </w:t>
      </w:r>
      <w:proofErr w:type="spellStart"/>
      <w:r w:rsidR="00F26EC2" w:rsidRPr="00A26F6B">
        <w:rPr>
          <w:rFonts w:ascii="Calibri" w:eastAsia="Calibri" w:hAnsi="Calibri" w:cs="Calibri"/>
          <w:sz w:val="22"/>
          <w:szCs w:val="22"/>
        </w:rPr>
        <w:t>Clowes</w:t>
      </w:r>
      <w:proofErr w:type="spellEnd"/>
      <w:r w:rsidR="00F26EC2" w:rsidRPr="00A26F6B">
        <w:rPr>
          <w:rFonts w:ascii="Calibri" w:eastAsia="Calibri" w:hAnsi="Calibri" w:cs="Calibri"/>
          <w:sz w:val="22"/>
          <w:szCs w:val="22"/>
        </w:rPr>
        <w:t xml:space="preserve"> will speak to Hope is Dope being opened to the community in January</w:t>
      </w:r>
      <w:r w:rsidR="00F57D2F" w:rsidRPr="00A26F6B">
        <w:rPr>
          <w:rFonts w:ascii="Calibri" w:eastAsia="Calibri" w:hAnsi="Calibri" w:cs="Calibri"/>
          <w:sz w:val="22"/>
          <w:szCs w:val="22"/>
        </w:rPr>
        <w:t>.</w:t>
      </w:r>
    </w:p>
    <w:p w:rsidR="000641B4" w:rsidRPr="00A26F6B" w:rsidRDefault="000641B4" w:rsidP="000641B4">
      <w:pPr>
        <w:numPr>
          <w:ilvl w:val="1"/>
          <w:numId w:val="1"/>
        </w:numPr>
        <w:ind w:left="0" w:hanging="2"/>
        <w:rPr>
          <w:rFonts w:ascii="Calibri" w:eastAsia="Calibri" w:hAnsi="Calibri" w:cs="Calibri"/>
          <w:b/>
          <w:sz w:val="22"/>
          <w:szCs w:val="22"/>
        </w:rPr>
      </w:pPr>
      <w:r w:rsidRPr="00A26F6B">
        <w:rPr>
          <w:rFonts w:ascii="Calibri" w:eastAsia="Calibri" w:hAnsi="Calibri" w:cs="Calibri"/>
          <w:b/>
          <w:sz w:val="22"/>
          <w:szCs w:val="22"/>
        </w:rPr>
        <w:t>Any Current Ad-</w:t>
      </w:r>
      <w:proofErr w:type="spellStart"/>
      <w:r w:rsidRPr="00A26F6B">
        <w:rPr>
          <w:rFonts w:ascii="Calibri" w:eastAsia="Calibri" w:hAnsi="Calibri" w:cs="Calibri"/>
          <w:b/>
          <w:sz w:val="22"/>
          <w:szCs w:val="22"/>
        </w:rPr>
        <w:t>hocs</w:t>
      </w:r>
      <w:proofErr w:type="spellEnd"/>
      <w:r w:rsidR="00F26EC2" w:rsidRPr="00A26F6B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0641B4" w:rsidRPr="00F26EC2" w:rsidRDefault="00A26F6B" w:rsidP="00532900">
      <w:pPr>
        <w:pStyle w:val="ListParagraph"/>
        <w:numPr>
          <w:ilvl w:val="0"/>
          <w:numId w:val="2"/>
        </w:num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</w:t>
      </w:r>
      <w:r w:rsidR="00F26EC2" w:rsidRPr="00F26EC2">
        <w:rPr>
          <w:rFonts w:ascii="Calibri" w:eastAsia="Calibri" w:hAnsi="Calibri" w:cs="Calibri"/>
          <w:sz w:val="22"/>
          <w:szCs w:val="22"/>
        </w:rPr>
        <w:t>RAM this upcoming weekend</w:t>
      </w:r>
    </w:p>
    <w:p w:rsidR="00CF6DB1" w:rsidRPr="00F26EC2" w:rsidRDefault="00F26EC2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BCF Mini-grant Proposals, Presentations and Vote</w:t>
      </w:r>
    </w:p>
    <w:p w:rsidR="00F26EC2" w:rsidRPr="00A26F6B" w:rsidRDefault="00F26EC2" w:rsidP="00815302">
      <w:pPr>
        <w:numPr>
          <w:ilvl w:val="0"/>
          <w:numId w:val="1"/>
        </w:numPr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b/>
          <w:bCs/>
          <w:position w:val="0"/>
          <w:sz w:val="22"/>
          <w:szCs w:val="22"/>
        </w:rPr>
      </w:pPr>
      <w:r w:rsidRPr="00A26F6B">
        <w:rPr>
          <w:rFonts w:ascii="Calibri" w:eastAsia="Calibri" w:hAnsi="Calibri" w:cs="Calibri"/>
          <w:sz w:val="22"/>
          <w:szCs w:val="22"/>
          <w:u w:val="single"/>
        </w:rPr>
        <w:t xml:space="preserve">  </w:t>
      </w:r>
      <w:r w:rsidRPr="00A26F6B">
        <w:rPr>
          <w:rFonts w:ascii="Calibri" w:hAnsi="Calibri" w:cs="Calibri"/>
          <w:bCs/>
          <w:color w:val="222222"/>
          <w:sz w:val="22"/>
          <w:szCs w:val="22"/>
        </w:rPr>
        <w:t xml:space="preserve"> </w:t>
      </w:r>
      <w:r w:rsidRPr="00A26F6B">
        <w:rPr>
          <w:rFonts w:ascii="Calibri" w:hAnsi="Calibri" w:cs="Calibri"/>
          <w:b/>
          <w:bCs/>
          <w:position w:val="0"/>
          <w:sz w:val="22"/>
          <w:szCs w:val="22"/>
        </w:rPr>
        <w:t>Nominations to fill vacancies on the BCF Executive Committee </w:t>
      </w:r>
    </w:p>
    <w:p w:rsidR="00F26EC2" w:rsidRDefault="00F26EC2" w:rsidP="00F26EC2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alibri" w:hAnsi="Calibri" w:cs="Calibri"/>
          <w:color w:val="222222"/>
          <w:position w:val="0"/>
          <w:sz w:val="22"/>
          <w:szCs w:val="22"/>
        </w:rPr>
      </w:pPr>
      <w:r w:rsidRPr="00F26EC2">
        <w:rPr>
          <w:rFonts w:ascii="Calibri" w:hAnsi="Calibri" w:cs="Calibri"/>
          <w:color w:val="222222"/>
          <w:position w:val="0"/>
          <w:sz w:val="22"/>
          <w:szCs w:val="22"/>
        </w:rPr>
        <w:t xml:space="preserve">The current slate of Executive Committee nominees and the position for which each </w:t>
      </w:r>
      <w:proofErr w:type="gramStart"/>
      <w:r w:rsidRPr="00F26EC2">
        <w:rPr>
          <w:rFonts w:ascii="Calibri" w:hAnsi="Calibri" w:cs="Calibri"/>
          <w:color w:val="222222"/>
          <w:position w:val="0"/>
          <w:sz w:val="22"/>
          <w:szCs w:val="22"/>
        </w:rPr>
        <w:t>has been nominated</w:t>
      </w:r>
      <w:proofErr w:type="gramEnd"/>
      <w:r w:rsidRPr="00F26EC2">
        <w:rPr>
          <w:rFonts w:ascii="Calibri" w:hAnsi="Calibri" w:cs="Calibri"/>
          <w:color w:val="222222"/>
          <w:position w:val="0"/>
          <w:sz w:val="22"/>
          <w:szCs w:val="22"/>
        </w:rPr>
        <w:t xml:space="preserve">.  When nominations </w:t>
      </w:r>
      <w:proofErr w:type="gramStart"/>
      <w:r w:rsidRPr="00F26EC2">
        <w:rPr>
          <w:rFonts w:ascii="Calibri" w:hAnsi="Calibri" w:cs="Calibri"/>
          <w:color w:val="222222"/>
          <w:position w:val="0"/>
          <w:sz w:val="22"/>
          <w:szCs w:val="22"/>
        </w:rPr>
        <w:t>are concluded</w:t>
      </w:r>
      <w:proofErr w:type="gramEnd"/>
      <w:r w:rsidRPr="00F26EC2">
        <w:rPr>
          <w:rFonts w:ascii="Calibri" w:hAnsi="Calibri" w:cs="Calibri"/>
          <w:color w:val="222222"/>
          <w:position w:val="0"/>
          <w:sz w:val="22"/>
          <w:szCs w:val="22"/>
        </w:rPr>
        <w:t xml:space="preserve">, you will be asked to vote for ONE nominee for each Executive Committee position.  </w:t>
      </w:r>
    </w:p>
    <w:p w:rsidR="00F26EC2" w:rsidRPr="00F26EC2" w:rsidRDefault="00F26EC2" w:rsidP="00F26EC2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  <w:r>
        <w:rPr>
          <w:rFonts w:ascii="Calibri" w:hAnsi="Calibri" w:cs="Calibri"/>
          <w:color w:val="222222"/>
          <w:sz w:val="22"/>
          <w:szCs w:val="22"/>
        </w:rPr>
        <w:t>The floor is now open for additional nominees for any Executive Committee position. Each candidate had the opportunity to discuss why there were best for the job.</w:t>
      </w:r>
    </w:p>
    <w:p w:rsidR="00F26EC2" w:rsidRPr="00F26EC2" w:rsidRDefault="00F26EC2" w:rsidP="00F26EC2">
      <w:pPr>
        <w:ind w:leftChars="0" w:left="0" w:firstLineChars="0" w:firstLine="0"/>
        <w:rPr>
          <w:rFonts w:ascii="Calibri" w:eastAsia="Calibri" w:hAnsi="Calibri" w:cs="Calibri"/>
          <w:sz w:val="22"/>
          <w:szCs w:val="22"/>
          <w:u w:val="single"/>
        </w:rPr>
      </w:pPr>
    </w:p>
    <w:p w:rsidR="00F26EC2" w:rsidRPr="00F26EC2" w:rsidRDefault="00F26EC2" w:rsidP="00F26EC2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Partnering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Collaboratives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Updates:</w:t>
      </w:r>
    </w:p>
    <w:p w:rsidR="00CF6DB1" w:rsidRPr="00A26F6B" w:rsidRDefault="00FD161E">
      <w:pPr>
        <w:numPr>
          <w:ilvl w:val="1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 w:rsidRPr="00A26F6B">
        <w:rPr>
          <w:rFonts w:ascii="Calibri" w:eastAsia="Calibri" w:hAnsi="Calibri" w:cs="Calibri"/>
          <w:b/>
          <w:sz w:val="22"/>
          <w:szCs w:val="22"/>
        </w:rPr>
        <w:t xml:space="preserve">Butler County Prevention Council (BCPC)– Amanda </w:t>
      </w:r>
      <w:proofErr w:type="spellStart"/>
      <w:r w:rsidRPr="00A26F6B">
        <w:rPr>
          <w:rFonts w:ascii="Calibri" w:eastAsia="Calibri" w:hAnsi="Calibri" w:cs="Calibri"/>
          <w:b/>
          <w:sz w:val="22"/>
          <w:szCs w:val="22"/>
        </w:rPr>
        <w:t>Feltenberger</w:t>
      </w:r>
      <w:proofErr w:type="spellEnd"/>
      <w:r w:rsidRPr="00A26F6B"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CF6DB1" w:rsidRPr="00A26F6B" w:rsidRDefault="00FD161E">
      <w:pPr>
        <w:numPr>
          <w:ilvl w:val="1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 w:rsidRPr="00A26F6B">
        <w:rPr>
          <w:rFonts w:ascii="Calibri" w:eastAsia="Calibri" w:hAnsi="Calibri" w:cs="Calibri"/>
          <w:b/>
          <w:sz w:val="22"/>
          <w:szCs w:val="22"/>
        </w:rPr>
        <w:t xml:space="preserve">Butler County Local Housing Options Team (LHOT)– Allyson Rose  </w:t>
      </w:r>
    </w:p>
    <w:p w:rsidR="00CF6DB1" w:rsidRPr="00A26F6B" w:rsidRDefault="00FD161E">
      <w:pPr>
        <w:numPr>
          <w:ilvl w:val="1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 w:rsidRPr="00A26F6B">
        <w:rPr>
          <w:rFonts w:ascii="Calibri" w:eastAsia="Calibri" w:hAnsi="Calibri" w:cs="Calibri"/>
          <w:b/>
          <w:sz w:val="22"/>
          <w:szCs w:val="22"/>
        </w:rPr>
        <w:t xml:space="preserve">Butler County Early Care and Education Council (ECEC)– Julie </w:t>
      </w:r>
      <w:proofErr w:type="spellStart"/>
      <w:r w:rsidRPr="00A26F6B">
        <w:rPr>
          <w:rFonts w:ascii="Calibri" w:eastAsia="Calibri" w:hAnsi="Calibri" w:cs="Calibri"/>
          <w:b/>
          <w:sz w:val="22"/>
          <w:szCs w:val="22"/>
        </w:rPr>
        <w:t>Thumma</w:t>
      </w:r>
      <w:proofErr w:type="spellEnd"/>
      <w:r w:rsidRPr="00A26F6B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CF6DB1" w:rsidRPr="00A26F6B" w:rsidRDefault="00FD161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 w:rsidRPr="00A26F6B">
        <w:rPr>
          <w:rFonts w:ascii="Calibri" w:eastAsia="Calibri" w:hAnsi="Calibri" w:cs="Calibri"/>
          <w:b/>
          <w:sz w:val="22"/>
          <w:szCs w:val="22"/>
        </w:rPr>
        <w:t>Upcoming Membership Events</w:t>
      </w:r>
      <w:r w:rsidR="00F26EC2" w:rsidRPr="00A26F6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26EC2" w:rsidRPr="00A26F6B">
        <w:rPr>
          <w:rFonts w:ascii="Calibri" w:eastAsia="Calibri" w:hAnsi="Calibri" w:cs="Calibri"/>
          <w:sz w:val="22"/>
          <w:szCs w:val="22"/>
        </w:rPr>
        <w:t xml:space="preserve">Membership Drive for 2024. </w:t>
      </w:r>
    </w:p>
    <w:p w:rsidR="00CF6DB1" w:rsidRPr="00A26F6B" w:rsidRDefault="00CF6DB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F6DB1" w:rsidRPr="00A26F6B" w:rsidRDefault="00FD161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 w:rsidRPr="00A26F6B">
        <w:rPr>
          <w:rFonts w:ascii="Calibri" w:eastAsia="Calibri" w:hAnsi="Calibri" w:cs="Calibri"/>
          <w:b/>
          <w:sz w:val="22"/>
          <w:szCs w:val="22"/>
        </w:rPr>
        <w:t xml:space="preserve">New Business: </w:t>
      </w:r>
    </w:p>
    <w:p w:rsidR="00CF6DB1" w:rsidRDefault="00CF6DB1">
      <w:pPr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</w:p>
    <w:p w:rsidR="00CF6DB1" w:rsidRDefault="00FD161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Gap Identification/ Discussion</w:t>
      </w:r>
    </w:p>
    <w:p w:rsidR="00CF6DB1" w:rsidRDefault="00FD161E">
      <w:pPr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</w:p>
    <w:p w:rsidR="00CF6DB1" w:rsidRDefault="00FD1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Next General Meeting: </w:t>
      </w:r>
      <w:r w:rsidR="003573AA">
        <w:rPr>
          <w:rFonts w:ascii="Calibri" w:eastAsia="Calibri" w:hAnsi="Calibri" w:cs="Calibri"/>
          <w:b/>
          <w:color w:val="000000"/>
          <w:sz w:val="22"/>
          <w:szCs w:val="22"/>
        </w:rPr>
        <w:t xml:space="preserve"> January 11, 2024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at 10:00 am – 11:30 Mon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arch Place</w:t>
      </w:r>
      <w:r w:rsidR="003573A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CF6DB1" w:rsidRDefault="00FD161E">
      <w:pPr>
        <w:shd w:val="clear" w:color="auto" w:fill="FFFFFF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</w:t>
      </w:r>
    </w:p>
    <w:p w:rsidR="00CF6DB1" w:rsidRDefault="00FD1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Adjournment of Membership Meeting </w:t>
      </w:r>
    </w:p>
    <w:p w:rsidR="00CF6DB1" w:rsidRDefault="00FD1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Agency networking, collaboration and information sharing (networking with a purpose)</w:t>
      </w:r>
    </w:p>
    <w:p w:rsidR="00CF6DB1" w:rsidRDefault="00CF6D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CF6DB1" w:rsidRDefault="00CF6D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CF6DB1" w:rsidRDefault="00CF6D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CF6DB1" w:rsidRDefault="00CF6D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CF6DB1" w:rsidRDefault="00CF6D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CF6DB1" w:rsidRDefault="00CF6D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CF6DB1" w:rsidRDefault="00CF6D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sectPr w:rsidR="00CF6DB1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1E" w:rsidRDefault="00FD161E">
      <w:pPr>
        <w:spacing w:line="240" w:lineRule="auto"/>
        <w:ind w:left="0" w:hanging="2"/>
      </w:pPr>
      <w:r>
        <w:separator/>
      </w:r>
    </w:p>
  </w:endnote>
  <w:endnote w:type="continuationSeparator" w:id="0">
    <w:p w:rsidR="00FD161E" w:rsidRDefault="00FD16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B1" w:rsidRDefault="00FD16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b/>
        <w:color w:val="000000"/>
      </w:rPr>
    </w:pPr>
    <w:r>
      <w:rPr>
        <w:b/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color w:val="000000"/>
      </w:rPr>
      <w:instrText>PAGE</w:instrText>
    </w:r>
    <w:r w:rsidR="000641B4">
      <w:rPr>
        <w:b/>
        <w:color w:val="000000"/>
      </w:rPr>
      <w:fldChar w:fldCharType="separate"/>
    </w:r>
    <w:r w:rsidR="00AD32EC">
      <w:rPr>
        <w:noProof/>
        <w:color w:val="000000"/>
      </w:rPr>
      <w:t>1</w:t>
    </w:r>
    <w:r>
      <w:rPr>
        <w:b/>
        <w:color w:val="000000"/>
      </w:rPr>
      <w:fldChar w:fldCharType="end"/>
    </w:r>
    <w:r>
      <w:rPr>
        <w:b/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color w:val="000000"/>
      </w:rPr>
      <w:instrText>NUMPAGES</w:instrText>
    </w:r>
    <w:r w:rsidR="000641B4">
      <w:rPr>
        <w:b/>
        <w:color w:val="000000"/>
      </w:rPr>
      <w:fldChar w:fldCharType="separate"/>
    </w:r>
    <w:r w:rsidR="00AD32EC">
      <w:rPr>
        <w:noProof/>
        <w:color w:val="000000"/>
      </w:rPr>
      <w:t>2</w:t>
    </w:r>
    <w:r>
      <w:rPr>
        <w:b/>
        <w:color w:val="000000"/>
      </w:rPr>
      <w:fldChar w:fldCharType="end"/>
    </w:r>
  </w:p>
  <w:p w:rsidR="00CF6DB1" w:rsidRDefault="00FD16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www.butlerfamilies.com</w:t>
    </w:r>
  </w:p>
  <w:p w:rsidR="00CF6DB1" w:rsidRDefault="00CF6D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1E" w:rsidRDefault="00FD161E">
      <w:pPr>
        <w:spacing w:line="240" w:lineRule="auto"/>
        <w:ind w:left="0" w:hanging="2"/>
      </w:pPr>
      <w:r>
        <w:separator/>
      </w:r>
    </w:p>
  </w:footnote>
  <w:footnote w:type="continuationSeparator" w:id="0">
    <w:p w:rsidR="00FD161E" w:rsidRDefault="00FD16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B1" w:rsidRDefault="00FD16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849120" cy="67119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9120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F6DB1" w:rsidRDefault="00CF6D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670C"/>
    <w:multiLevelType w:val="multilevel"/>
    <w:tmpl w:val="FBE41254"/>
    <w:lvl w:ilvl="0">
      <w:start w:val="1"/>
      <w:numFmt w:val="upperRoman"/>
      <w:lvlText w:val="%1."/>
      <w:lvlJc w:val="right"/>
      <w:pPr>
        <w:ind w:left="63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F756435"/>
    <w:multiLevelType w:val="multilevel"/>
    <w:tmpl w:val="157A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33BC1"/>
    <w:multiLevelType w:val="hybridMultilevel"/>
    <w:tmpl w:val="2BAA715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B1"/>
    <w:rsid w:val="000641B4"/>
    <w:rsid w:val="003573AA"/>
    <w:rsid w:val="00A26F6B"/>
    <w:rsid w:val="00AD32EC"/>
    <w:rsid w:val="00CF6DB1"/>
    <w:rsid w:val="00CF6EB5"/>
    <w:rsid w:val="00F26EC2"/>
    <w:rsid w:val="00F57D2F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656F"/>
  <w15:docId w15:val="{AAF79FC5-3CDE-4C68-B750-0CCA1A38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NormalWeb">
    <w:name w:val="Normal (Web)"/>
    <w:basedOn w:val="Normal"/>
    <w:uiPriority w:val="99"/>
    <w:qFormat/>
    <w:rPr>
      <w:rFonts w:ascii="Arial" w:hAnsi="Arial" w:cs="Arial"/>
      <w:b/>
      <w:color w:val="000000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qFormat/>
    <w:rPr>
      <w:rFonts w:ascii="Times New Roman" w:hAnsi="Times New Roman" w:cs="Times New Roman" w:hint="default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b w:val="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m741075202368778659msolistparagraph">
    <w:name w:val="m_741075202368778659msolistparagraph"/>
    <w:basedOn w:val="Normal"/>
    <w:pPr>
      <w:spacing w:before="100" w:beforeAutospacing="1" w:after="100" w:afterAutospacing="1"/>
    </w:pPr>
    <w:rPr>
      <w:b/>
    </w:rPr>
  </w:style>
  <w:style w:type="paragraph" w:customStyle="1" w:styleId="m-8922313012017767898xmsonormal">
    <w:name w:val="m_-8922313012017767898xmsonormal"/>
    <w:basedOn w:val="Normal"/>
    <w:pPr>
      <w:spacing w:before="100" w:beforeAutospacing="1" w:after="100" w:afterAutospacing="1"/>
    </w:pPr>
    <w:rPr>
      <w:b/>
    </w:rPr>
  </w:style>
  <w:style w:type="paragraph" w:customStyle="1" w:styleId="m4952000457606332706msolistparagraph">
    <w:name w:val="m_4952000457606332706msolistparagraph"/>
    <w:basedOn w:val="Normal"/>
    <w:pPr>
      <w:spacing w:before="100" w:beforeAutospacing="1" w:after="100" w:afterAutospacing="1"/>
    </w:pPr>
    <w:rPr>
      <w:b/>
    </w:rPr>
  </w:style>
  <w:style w:type="character" w:styleId="Strong">
    <w:name w:val="Strong"/>
    <w:rPr>
      <w:b w:val="0"/>
      <w:bCs/>
      <w:w w:val="100"/>
      <w:position w:val="-1"/>
      <w:effect w:val="none"/>
      <w:vertAlign w:val="baseline"/>
      <w:cs w:val="0"/>
      <w:em w:val="none"/>
    </w:rPr>
  </w:style>
  <w:style w:type="paragraph" w:customStyle="1" w:styleId="m-8944178170976879742msolistparagraph">
    <w:name w:val="m_-8944178170976879742msolistparagraph"/>
    <w:basedOn w:val="Normal"/>
    <w:pPr>
      <w:spacing w:before="100" w:beforeAutospacing="1" w:after="100" w:afterAutospacing="1"/>
    </w:pPr>
    <w:rPr>
      <w:b/>
    </w:rPr>
  </w:style>
  <w:style w:type="character" w:customStyle="1" w:styleId="markjzazsdfap">
    <w:name w:val="markjzazsdfap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1AQd96grtYI0Mfx/UlXJaLSkKA==">CgMxLjA4AHIhMXY4d0JxT3BULXdyLVcxUzNIOUV5cktNay1faEw4Y3FC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kflack</dc:creator>
  <cp:lastModifiedBy>BCF</cp:lastModifiedBy>
  <cp:revision>5</cp:revision>
  <dcterms:created xsi:type="dcterms:W3CDTF">2023-11-02T19:56:00Z</dcterms:created>
  <dcterms:modified xsi:type="dcterms:W3CDTF">2023-11-02T20:02:00Z</dcterms:modified>
</cp:coreProperties>
</file>